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D9" w:rsidRPr="00000C58" w:rsidRDefault="003F2AD9" w:rsidP="003F2AD9">
      <w:pPr>
        <w:widowControl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  <w:bookmarkStart w:id="0" w:name="_Toc468974307"/>
      <w:bookmarkStart w:id="1" w:name="_Toc469300576"/>
      <w:bookmarkStart w:id="2" w:name="_GoBack"/>
      <w:r w:rsidRPr="00000C58">
        <w:rPr>
          <w:rFonts w:ascii="华文中宋" w:eastAsia="华文中宋" w:hAnsi="华文中宋" w:hint="eastAsia"/>
          <w:b/>
          <w:bCs/>
          <w:sz w:val="36"/>
          <w:szCs w:val="36"/>
        </w:rPr>
        <w:t>附件1：</w:t>
      </w:r>
      <w:r w:rsidRPr="00000C58">
        <w:rPr>
          <w:rFonts w:ascii="华文中宋" w:eastAsia="华文中宋" w:hAnsi="华文中宋"/>
          <w:b/>
          <w:sz w:val="36"/>
          <w:szCs w:val="36"/>
        </w:rPr>
        <w:t>新药研究国家重点实验室开放课题申请指南</w:t>
      </w:r>
      <w:bookmarkEnd w:id="0"/>
      <w:bookmarkEnd w:id="1"/>
    </w:p>
    <w:bookmarkEnd w:id="2"/>
    <w:p w:rsidR="003F2AD9" w:rsidRPr="00000C58" w:rsidRDefault="003F2AD9" w:rsidP="003F2AD9">
      <w:pPr>
        <w:jc w:val="center"/>
        <w:rPr>
          <w:rFonts w:ascii="仿宋_GB2312" w:eastAsia="仿宋_GB2312"/>
          <w:sz w:val="24"/>
        </w:rPr>
      </w:pPr>
    </w:p>
    <w:p w:rsidR="003F2AD9" w:rsidRPr="00F15CB0" w:rsidRDefault="003F2AD9" w:rsidP="003F2AD9">
      <w:pPr>
        <w:widowControl/>
        <w:snapToGrid w:val="0"/>
        <w:spacing w:line="360" w:lineRule="auto"/>
        <w:ind w:firstLineChars="200" w:firstLine="560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依据《国家重点实验室建设与管理暂行办法》、财政部《关于下达国家（重点）实验室专项经费的通知》和科技部《关于组织制定国家重点实验室工作计划的通知》、新药研究国家重点实验室建设与管理办法的部署，为了进一步提高对外开放的层次和力度，新药研究国家重点实验室（中科院上海药物研究所）决定实行开放课题（一般项目），接受国内外或室外学者申请，鼓励与本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室固定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人员联合申报，本年度计划资助10个左右课题，每个课题拟资助7-15万元，研究期限1-2年。开放课题经费需要在新药研究国家重点实验室使用，经费不外拨。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b/>
          <w:kern w:val="0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一、资助方向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（1）新生物活性物质的发现和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构效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关系研究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针对重大疾病(神经系统、肿瘤、代谢性疾病等)发生发展的重要分子靶标或调控网络，以富有我国特色的天然产物或化学合成化合物为主要研究对象, 开展先导化合物发现与结构功能研究；天然产物全合成研究; 结构修饰和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构效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关系研究; 发现具有新颖结构的生物活性物质,为创新药物研究提供物质基础。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（2）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活性小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分子化合物作用机制研究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以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活性小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分子（特别是活性天然产物）为探针，发现药物的作用机理，探索新靶标或新的调控网络，为新药研究提供理论支持。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b/>
          <w:kern w:val="0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二、申请人基本条件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申请人应有固定的工作单位，具有博士学位或高级职称，年龄不超过55岁；与本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室科研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人员合作的申请优先批准，已承担在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研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开放课题、</w:t>
      </w:r>
      <w:r w:rsidRPr="00F15CB0">
        <w:rPr>
          <w:rFonts w:ascii="仿宋_GB2312" w:eastAsia="仿宋_GB2312" w:hint="eastAsia"/>
          <w:kern w:val="0"/>
          <w:sz w:val="28"/>
          <w:szCs w:val="28"/>
        </w:rPr>
        <w:lastRenderedPageBreak/>
        <w:t>未按期（延期一年以上）或未按原计划完成项目的研究组当年度不能提交新申请。</w:t>
      </w: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</w:p>
    <w:p w:rsidR="003F2AD9" w:rsidRPr="00F15CB0" w:rsidRDefault="003F2AD9" w:rsidP="003F2AD9">
      <w:pPr>
        <w:widowControl/>
        <w:snapToGrid w:val="0"/>
        <w:spacing w:line="360" w:lineRule="auto"/>
        <w:rPr>
          <w:rFonts w:ascii="仿宋_GB2312" w:eastAsia="仿宋_GB2312"/>
          <w:b/>
          <w:kern w:val="0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三、申请受理</w:t>
      </w:r>
    </w:p>
    <w:p w:rsidR="003F2AD9" w:rsidRPr="00F15CB0" w:rsidRDefault="003F2AD9" w:rsidP="003F2AD9">
      <w:pPr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kern w:val="0"/>
          <w:sz w:val="28"/>
          <w:szCs w:val="28"/>
        </w:rPr>
        <w:t>从药物所网页（http://www.simm.ac.cn/）下载《新药研究国家重点实验室开放课题申请书》，按规定格式，认真、如实填写，申请人签名并经所在单位同意加盖单位公章后，请于_____年_____月_____日前将申请书（一式三份，正反打印，至少1份为原件）通过EMS快递至办公室，同时提交申请书word版1份（</w:t>
      </w:r>
      <w:hyperlink r:id="rId4" w:history="1">
        <w:r w:rsidRPr="00F15CB0">
          <w:rPr>
            <w:rStyle w:val="a3"/>
            <w:rFonts w:ascii="仿宋_GB2312" w:eastAsia="仿宋_GB2312" w:hint="eastAsia"/>
            <w:kern w:val="0"/>
            <w:sz w:val="28"/>
            <w:szCs w:val="28"/>
          </w:rPr>
          <w:t>发至xrlou@simm.ac.cn</w:t>
        </w:r>
      </w:hyperlink>
      <w:r w:rsidRPr="00F15CB0">
        <w:rPr>
          <w:rFonts w:ascii="仿宋_GB2312" w:eastAsia="仿宋_GB2312" w:hint="eastAsia"/>
          <w:kern w:val="0"/>
          <w:sz w:val="28"/>
          <w:szCs w:val="28"/>
        </w:rPr>
        <w:t>），以邮件收到为准，逾期</w:t>
      </w:r>
      <w:proofErr w:type="gramStart"/>
      <w:r w:rsidRPr="00F15CB0">
        <w:rPr>
          <w:rFonts w:ascii="仿宋_GB2312" w:eastAsia="仿宋_GB2312" w:hint="eastAsia"/>
          <w:kern w:val="0"/>
          <w:sz w:val="28"/>
          <w:szCs w:val="28"/>
        </w:rPr>
        <w:t>不</w:t>
      </w:r>
      <w:proofErr w:type="gramEnd"/>
      <w:r w:rsidRPr="00F15CB0">
        <w:rPr>
          <w:rFonts w:ascii="仿宋_GB2312" w:eastAsia="仿宋_GB2312" w:hint="eastAsia"/>
          <w:kern w:val="0"/>
          <w:sz w:val="28"/>
          <w:szCs w:val="28"/>
        </w:rPr>
        <w:t>候。</w:t>
      </w:r>
    </w:p>
    <w:p w:rsidR="003F2AD9" w:rsidRPr="00F15CB0" w:rsidRDefault="003F2AD9" w:rsidP="003F2AD9">
      <w:pPr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</w:p>
    <w:p w:rsidR="003F2AD9" w:rsidRPr="00F15CB0" w:rsidRDefault="003F2AD9" w:rsidP="003F2AD9">
      <w:pPr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联系人</w:t>
      </w:r>
      <w:r w:rsidRPr="00F15CB0">
        <w:rPr>
          <w:rFonts w:ascii="仿宋_GB2312" w:eastAsia="仿宋_GB2312" w:hint="eastAsia"/>
          <w:kern w:val="0"/>
          <w:sz w:val="28"/>
          <w:szCs w:val="28"/>
        </w:rPr>
        <w:t>：楼小荣</w:t>
      </w:r>
    </w:p>
    <w:p w:rsidR="003F2AD9" w:rsidRPr="00F15CB0" w:rsidRDefault="003F2AD9" w:rsidP="003F2AD9">
      <w:pPr>
        <w:snapToGrid w:val="0"/>
        <w:spacing w:line="360" w:lineRule="auto"/>
        <w:rPr>
          <w:rFonts w:ascii="仿宋_GB2312" w:eastAsia="仿宋_GB2312"/>
          <w:kern w:val="0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联系电话</w:t>
      </w:r>
      <w:r w:rsidRPr="00F15CB0">
        <w:rPr>
          <w:rFonts w:ascii="仿宋_GB2312" w:eastAsia="仿宋_GB2312" w:hint="eastAsia"/>
          <w:kern w:val="0"/>
          <w:sz w:val="28"/>
          <w:szCs w:val="28"/>
        </w:rPr>
        <w:t>：021-50806600-2219</w:t>
      </w:r>
    </w:p>
    <w:p w:rsidR="003F2AD9" w:rsidRPr="00F15CB0" w:rsidRDefault="003F2AD9" w:rsidP="003F2AD9"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F15CB0">
        <w:rPr>
          <w:rFonts w:ascii="仿宋_GB2312" w:eastAsia="仿宋_GB2312" w:hint="eastAsia"/>
          <w:b/>
          <w:kern w:val="0"/>
          <w:sz w:val="28"/>
          <w:szCs w:val="28"/>
        </w:rPr>
        <w:t>通讯地址</w:t>
      </w:r>
      <w:r w:rsidRPr="00F15CB0">
        <w:rPr>
          <w:rFonts w:ascii="仿宋_GB2312" w:eastAsia="仿宋_GB2312" w:hint="eastAsia"/>
          <w:kern w:val="0"/>
          <w:sz w:val="28"/>
          <w:szCs w:val="28"/>
        </w:rPr>
        <w:t>：上海浦东张江祖冲之路555号2215室，新药研究国家重点实验室办公室（201203）</w:t>
      </w:r>
    </w:p>
    <w:p w:rsidR="007D6E38" w:rsidRDefault="003F2AD9" w:rsidP="003F2AD9">
      <w:r w:rsidRPr="00F15CB0">
        <w:rPr>
          <w:rFonts w:ascii="仿宋_GB2312" w:eastAsia="仿宋_GB2312" w:hAnsiTheme="minorEastAsia" w:hint="eastAsia"/>
          <w:sz w:val="28"/>
          <w:szCs w:val="28"/>
        </w:rPr>
        <w:br w:type="page"/>
      </w:r>
    </w:p>
    <w:sectPr w:rsidR="007D6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D9"/>
    <w:rsid w:val="003F2AD9"/>
    <w:rsid w:val="008167F1"/>
    <w:rsid w:val="00B9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FE2C7-BC74-450E-A6E1-B0C5D6EC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F2AD9"/>
    <w:rPr>
      <w:rFonts w:ascii="Verdana" w:hAnsi="Verdana" w:hint="default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57;&#33267;xrlou@simm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mrr</dc:creator>
  <cp:keywords/>
  <dc:description/>
  <cp:lastModifiedBy>mrr</cp:lastModifiedBy>
  <cp:revision>1</cp:revision>
  <dcterms:created xsi:type="dcterms:W3CDTF">2016-12-13T06:44:00Z</dcterms:created>
  <dcterms:modified xsi:type="dcterms:W3CDTF">2016-12-13T06:44:00Z</dcterms:modified>
</cp:coreProperties>
</file>